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28175" w14:textId="5AE87637" w:rsidR="005C1C3B" w:rsidRDefault="005C1C3B" w:rsidP="006A5C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363A">
        <w:rPr>
          <w:b/>
          <w:noProof/>
          <w:sz w:val="24"/>
        </w:rPr>
        <w:t>3GPP TSG-RAN WG1 Meeting #9</w:t>
      </w:r>
      <w:r>
        <w:rPr>
          <w:b/>
          <w:noProof/>
          <w:sz w:val="24"/>
        </w:rPr>
        <w:t>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05CDD">
        <w:rPr>
          <w:b/>
          <w:i/>
          <w:noProof/>
          <w:sz w:val="28"/>
        </w:rPr>
        <w:t>R1-19055</w:t>
      </w:r>
      <w:r>
        <w:rPr>
          <w:b/>
          <w:i/>
          <w:noProof/>
          <w:sz w:val="28"/>
        </w:rPr>
        <w:t>4</w:t>
      </w:r>
      <w:r w:rsidR="00896EB6">
        <w:rPr>
          <w:b/>
          <w:i/>
          <w:noProof/>
          <w:sz w:val="28"/>
        </w:rPr>
        <w:t>5</w:t>
      </w:r>
    </w:p>
    <w:p w14:paraId="16FD2679" w14:textId="77777777" w:rsidR="005C1C3B" w:rsidRPr="003020E8" w:rsidRDefault="005C1C3B" w:rsidP="005C1C3B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 w:rsidRPr="003020E8">
        <w:rPr>
          <w:rFonts w:ascii="Arial" w:hAnsi="Arial"/>
          <w:b/>
          <w:noProof/>
          <w:sz w:val="24"/>
          <w:lang w:eastAsia="ko-KR"/>
        </w:rPr>
        <w:t>Xi’an, China, 8th – 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08B99B1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3B34AB99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</w:t>
            </w:r>
            <w:r w:rsidR="00D667E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1BF0D5D4" w:rsidR="001E41F3" w:rsidRPr="005C1C3B" w:rsidRDefault="005C1C3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C1C3B">
              <w:rPr>
                <w:b/>
                <w:noProof/>
                <w:sz w:val="28"/>
              </w:rPr>
              <w:t>124</w:t>
            </w:r>
            <w:r w:rsidR="00896EB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46748B9B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896EB6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896EB6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2BA56D48" w:rsidR="001E41F3" w:rsidRPr="00191DEA" w:rsidRDefault="005906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9068E">
              <w:t>Dropping rule for PUSCH in UpPTS + aperiodic SRS + periodic SRS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75FFC0F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EBBA055" w:rsidR="001E41F3" w:rsidRDefault="006D79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2" w:name="_GoBack"/>
            <w:bookmarkEnd w:id="2"/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7EE3F1D" w:rsidR="001E41F3" w:rsidRDefault="0059068E">
            <w:pPr>
              <w:pStyle w:val="CRCoverPage"/>
              <w:spacing w:after="0"/>
              <w:ind w:left="100"/>
              <w:rPr>
                <w:noProof/>
              </w:rPr>
            </w:pPr>
            <w:r w:rsidRPr="0059068E">
              <w:t>LTE_UL_CAP_enh-Core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0DB8819F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5C1C3B">
              <w:t>4</w:t>
            </w:r>
            <w:r>
              <w:t>-1</w:t>
            </w:r>
            <w:r w:rsidR="005C1C3B">
              <w:t>2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3D22D7BE" w:rsidR="001E41F3" w:rsidRDefault="00896E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3C80C7A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6EB6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8109F" w14:textId="20351998" w:rsidR="005F4E6A" w:rsidRDefault="0022460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ambiguty in the specification under the following scenario:</w:t>
            </w:r>
          </w:p>
          <w:p w14:paraId="6B56089E" w14:textId="7777777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PUSCH in UpPTS</w:t>
            </w:r>
          </w:p>
          <w:p w14:paraId="5E9586B0" w14:textId="2956D88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Periodic SRS in UpPTS, no overlapping with PUSCH</w:t>
            </w:r>
          </w:p>
          <w:p w14:paraId="295D005B" w14:textId="7777777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Aperiodic SRS triggered in UpPTS, overlapping with PUSCH</w:t>
            </w:r>
          </w:p>
          <w:p w14:paraId="3023ADD1" w14:textId="77777777" w:rsidR="00224606" w:rsidRPr="00224606" w:rsidRDefault="00224606" w:rsidP="00FF25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64CAF73" w14:textId="6834A9C1" w:rsidR="00224606" w:rsidRPr="00224606" w:rsidRDefault="00224606" w:rsidP="00224606">
            <w:pPr>
              <w:rPr>
                <w:rFonts w:ascii="Arial" w:hAnsi="Arial"/>
                <w:noProof/>
              </w:rPr>
            </w:pPr>
            <w:r w:rsidRPr="00224606">
              <w:rPr>
                <w:rFonts w:ascii="Arial" w:hAnsi="Arial"/>
                <w:noProof/>
                <w:u w:val="single"/>
              </w:rPr>
              <w:t>Rule 1</w:t>
            </w:r>
            <w:r w:rsidRPr="00224606">
              <w:rPr>
                <w:rFonts w:ascii="Arial" w:hAnsi="Arial"/>
                <w:noProof/>
              </w:rPr>
              <w:t>: “In case both trigger type 0 and trigger type 1 SRS transmissions would occur in the same subframe in the same serving cell, the UE shall only transmit the trigger type 1 SRS transmission.”</w:t>
            </w:r>
          </w:p>
          <w:p w14:paraId="56F3A744" w14:textId="77777777" w:rsidR="00224606" w:rsidRPr="00224606" w:rsidRDefault="00224606" w:rsidP="00224606">
            <w:pPr>
              <w:rPr>
                <w:rFonts w:ascii="Arial" w:hAnsi="Arial"/>
                <w:noProof/>
              </w:rPr>
            </w:pPr>
          </w:p>
          <w:p w14:paraId="6189650C" w14:textId="10901169" w:rsidR="00224606" w:rsidRPr="00224606" w:rsidRDefault="00224606" w:rsidP="00224606">
            <w:pPr>
              <w:rPr>
                <w:rFonts w:ascii="Arial" w:hAnsi="Arial"/>
                <w:noProof/>
              </w:rPr>
            </w:pPr>
            <w:r w:rsidRPr="00224606">
              <w:rPr>
                <w:rFonts w:ascii="Arial" w:hAnsi="Arial"/>
                <w:noProof/>
                <w:u w:val="single"/>
              </w:rPr>
              <w:t>Rule 2:</w:t>
            </w:r>
            <w:r w:rsidRPr="00224606">
              <w:rPr>
                <w:rFonts w:ascii="Arial" w:hAnsi="Arial"/>
                <w:noProof/>
              </w:rPr>
              <w:t xml:space="preserve"> “if a UE is configured for PUSCH transmission in UpPTS and a SRS transmission overlaps with a PUSCH transmission on the same symbol in UpPTS within a TDD serving cell, the UE shall not transmit SRS in a symbol whenever SRS and PUSCH transmissions happen to overlap in the same symbol”</w:t>
            </w:r>
          </w:p>
          <w:p w14:paraId="6EF662F6" w14:textId="77777777" w:rsidR="00224606" w:rsidRPr="00224606" w:rsidRDefault="00224606" w:rsidP="00224606">
            <w:pPr>
              <w:rPr>
                <w:rFonts w:ascii="Arial" w:hAnsi="Arial"/>
                <w:noProof/>
              </w:rPr>
            </w:pPr>
          </w:p>
          <w:p w14:paraId="36DD9CD6" w14:textId="54DF66BD" w:rsidR="00224606" w:rsidRPr="00A47A9D" w:rsidRDefault="00224606" w:rsidP="00224606">
            <w:pPr>
              <w:rPr>
                <w:noProof/>
              </w:rPr>
            </w:pPr>
            <w:r w:rsidRPr="00224606">
              <w:rPr>
                <w:rFonts w:ascii="Arial" w:hAnsi="Arial"/>
                <w:noProof/>
              </w:rPr>
              <w:t>If we apply Rule 1 and then Rule 2 all A-SRS and P-SRS transmissions are dropped. If we apply Rule 2 first, A-SRS is dropped and P-SRS is transmitted.</w:t>
            </w:r>
            <w:r w:rsidRPr="00A47A9D">
              <w:rPr>
                <w:noProof/>
              </w:rPr>
              <w:t xml:space="preserve"> 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76515000" w:rsidR="00FF2567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Rule 1 is applied before Rule 2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4CDB895B" w:rsidR="001E41F3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71E24ED" w:rsidR="001E41F3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044F8" w14:textId="77777777" w:rsidR="0059068E" w:rsidRDefault="0059068E" w:rsidP="0059068E">
      <w:pPr>
        <w:rPr>
          <w:rFonts w:ascii="Arial" w:eastAsia="SimSun" w:hAnsi="Arial"/>
          <w:sz w:val="28"/>
        </w:rPr>
      </w:pPr>
      <w:r w:rsidRPr="0059068E">
        <w:rPr>
          <w:rFonts w:ascii="Arial" w:hAnsi="Arial"/>
          <w:sz w:val="28"/>
        </w:rPr>
        <w:lastRenderedPageBreak/>
        <w:t>8.2</w:t>
      </w:r>
      <w:r w:rsidRPr="0059068E">
        <w:rPr>
          <w:rFonts w:ascii="Arial" w:hAnsi="Arial"/>
          <w:sz w:val="28"/>
        </w:rPr>
        <w:tab/>
        <w:t>UE sounding procedure</w:t>
      </w:r>
      <w:r w:rsidRPr="0059068E">
        <w:rPr>
          <w:rFonts w:ascii="Arial" w:eastAsia="SimSun" w:hAnsi="Arial"/>
          <w:sz w:val="28"/>
        </w:rPr>
        <w:t xml:space="preserve"> </w:t>
      </w:r>
    </w:p>
    <w:p w14:paraId="7F74A0B9" w14:textId="728188F6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37F56F97" w14:textId="3F459E56" w:rsidR="0059068E" w:rsidRDefault="0059068E" w:rsidP="0059068E">
      <w:r w:rsidRPr="000D3CFB">
        <w:t>In case both trigger type 0 and trigger type 1 SRS transmissions would occur in the same subframe</w:t>
      </w:r>
      <w:r w:rsidRPr="000D3CFB">
        <w:rPr>
          <w:rFonts w:hint="eastAsia"/>
        </w:rPr>
        <w:t xml:space="preserve"> in the same serving cell</w:t>
      </w:r>
      <w:r w:rsidRPr="000D3CFB">
        <w:t>, the UE shall only transmit the trigger type 1 SRS transmission.</w:t>
      </w:r>
      <w:r>
        <w:t xml:space="preserve"> </w:t>
      </w:r>
      <w:ins w:id="4" w:author="Alberto R - 3" w:date="2019-03-27T10:59:00Z">
        <w:r>
          <w:t>This prioritization rule shall be applied before other prioritization rules defined in this subclause.</w:t>
        </w:r>
        <w:r w:rsidRPr="004604AF">
          <w:t xml:space="preserve"> </w:t>
        </w:r>
      </w:ins>
    </w:p>
    <w:p w14:paraId="6CD81165" w14:textId="77777777" w:rsidR="00871EE8" w:rsidRPr="004604AF" w:rsidDel="0059068E" w:rsidRDefault="00871EE8" w:rsidP="0059068E">
      <w:pPr>
        <w:rPr>
          <w:del w:id="5" w:author="Alberto R - 3" w:date="2019-03-27T10:59:00Z"/>
        </w:rPr>
      </w:pPr>
    </w:p>
    <w:p w14:paraId="72BBB4C6" w14:textId="77777777" w:rsidR="003C178E" w:rsidRDefault="003C178E" w:rsidP="003C178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3DCC2" w14:textId="77777777" w:rsidR="00D679EF" w:rsidRDefault="00D679EF">
      <w:r>
        <w:separator/>
      </w:r>
    </w:p>
  </w:endnote>
  <w:endnote w:type="continuationSeparator" w:id="0">
    <w:p w14:paraId="4C9DA544" w14:textId="77777777" w:rsidR="00D679EF" w:rsidRDefault="00D67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13CE1" w14:textId="77777777" w:rsidR="00D679EF" w:rsidRDefault="00D679EF">
      <w:r>
        <w:separator/>
      </w:r>
    </w:p>
  </w:footnote>
  <w:footnote w:type="continuationSeparator" w:id="0">
    <w:p w14:paraId="6402FD33" w14:textId="77777777" w:rsidR="00D679EF" w:rsidRDefault="00D67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D3050"/>
    <w:multiLevelType w:val="hybridMultilevel"/>
    <w:tmpl w:val="A9D28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159D9"/>
    <w:multiLevelType w:val="hybridMultilevel"/>
    <w:tmpl w:val="EF484316"/>
    <w:lvl w:ilvl="0" w:tplc="A9C43CE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E9"/>
    <w:rsid w:val="00022E4A"/>
    <w:rsid w:val="000A6394"/>
    <w:rsid w:val="000B7FED"/>
    <w:rsid w:val="000C038A"/>
    <w:rsid w:val="000C6598"/>
    <w:rsid w:val="000D463C"/>
    <w:rsid w:val="001107E5"/>
    <w:rsid w:val="00132427"/>
    <w:rsid w:val="00145D43"/>
    <w:rsid w:val="0018172D"/>
    <w:rsid w:val="00191DEA"/>
    <w:rsid w:val="00192C46"/>
    <w:rsid w:val="001A08B3"/>
    <w:rsid w:val="001A7B60"/>
    <w:rsid w:val="001B52F0"/>
    <w:rsid w:val="001B7A65"/>
    <w:rsid w:val="001D326D"/>
    <w:rsid w:val="001E37DB"/>
    <w:rsid w:val="001E41F3"/>
    <w:rsid w:val="00224606"/>
    <w:rsid w:val="002318CB"/>
    <w:rsid w:val="0026004D"/>
    <w:rsid w:val="002640DD"/>
    <w:rsid w:val="00271FC4"/>
    <w:rsid w:val="00275D12"/>
    <w:rsid w:val="00284FEB"/>
    <w:rsid w:val="002860C4"/>
    <w:rsid w:val="002A2FFA"/>
    <w:rsid w:val="002B5741"/>
    <w:rsid w:val="00305409"/>
    <w:rsid w:val="003609EF"/>
    <w:rsid w:val="0036231A"/>
    <w:rsid w:val="00374DD4"/>
    <w:rsid w:val="00386274"/>
    <w:rsid w:val="003C178E"/>
    <w:rsid w:val="003E1A36"/>
    <w:rsid w:val="004033D6"/>
    <w:rsid w:val="00410371"/>
    <w:rsid w:val="004242F1"/>
    <w:rsid w:val="004B75B7"/>
    <w:rsid w:val="0051580D"/>
    <w:rsid w:val="00521E32"/>
    <w:rsid w:val="00547111"/>
    <w:rsid w:val="0059068E"/>
    <w:rsid w:val="00592D74"/>
    <w:rsid w:val="005C1C3B"/>
    <w:rsid w:val="005E2C44"/>
    <w:rsid w:val="005F4E6A"/>
    <w:rsid w:val="00621188"/>
    <w:rsid w:val="006257ED"/>
    <w:rsid w:val="00695808"/>
    <w:rsid w:val="006B46FB"/>
    <w:rsid w:val="006B7075"/>
    <w:rsid w:val="006D79ED"/>
    <w:rsid w:val="006E21FB"/>
    <w:rsid w:val="00786A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EE8"/>
    <w:rsid w:val="00896EB6"/>
    <w:rsid w:val="008A45A6"/>
    <w:rsid w:val="008F62D9"/>
    <w:rsid w:val="008F686C"/>
    <w:rsid w:val="009148DE"/>
    <w:rsid w:val="0093266B"/>
    <w:rsid w:val="00941E30"/>
    <w:rsid w:val="009777D9"/>
    <w:rsid w:val="00991B88"/>
    <w:rsid w:val="009A5753"/>
    <w:rsid w:val="009A579D"/>
    <w:rsid w:val="009E3297"/>
    <w:rsid w:val="009F734F"/>
    <w:rsid w:val="00A0419F"/>
    <w:rsid w:val="00A246B6"/>
    <w:rsid w:val="00A47A9D"/>
    <w:rsid w:val="00A47E70"/>
    <w:rsid w:val="00A50CF0"/>
    <w:rsid w:val="00A7671C"/>
    <w:rsid w:val="00AA2CBC"/>
    <w:rsid w:val="00AC4A5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BE4C77"/>
    <w:rsid w:val="00C66BA2"/>
    <w:rsid w:val="00C95985"/>
    <w:rsid w:val="00CC5026"/>
    <w:rsid w:val="00CC68D0"/>
    <w:rsid w:val="00D03F9A"/>
    <w:rsid w:val="00D06D51"/>
    <w:rsid w:val="00D07578"/>
    <w:rsid w:val="00D24991"/>
    <w:rsid w:val="00D50255"/>
    <w:rsid w:val="00D667E4"/>
    <w:rsid w:val="00D679EF"/>
    <w:rsid w:val="00D72504"/>
    <w:rsid w:val="00DB1A02"/>
    <w:rsid w:val="00DC1223"/>
    <w:rsid w:val="00DE34CF"/>
    <w:rsid w:val="00E13F3D"/>
    <w:rsid w:val="00E30461"/>
    <w:rsid w:val="00E34898"/>
    <w:rsid w:val="00EB09B7"/>
    <w:rsid w:val="00EE7D7C"/>
    <w:rsid w:val="00F25D98"/>
    <w:rsid w:val="00F300FB"/>
    <w:rsid w:val="00F42411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178E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CRCoverPageZchn">
    <w:name w:val="CR Cover Page Zchn"/>
    <w:link w:val="CRCoverPage"/>
    <w:rsid w:val="005C1C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E8E9-A9FA-4297-A096-1878EFED9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20</cp:revision>
  <cp:lastPrinted>1900-01-01T08:00:00Z</cp:lastPrinted>
  <dcterms:created xsi:type="dcterms:W3CDTF">2019-02-08T22:20:00Z</dcterms:created>
  <dcterms:modified xsi:type="dcterms:W3CDTF">2019-05-25T18:41:00Z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